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5814" w14:textId="3B6B93D3" w:rsidR="007E4444" w:rsidRDefault="00617B6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4C9DAFF" wp14:editId="4357F4F5">
            <wp:simplePos x="0" y="0"/>
            <wp:positionH relativeFrom="page">
              <wp:posOffset>489098</wp:posOffset>
            </wp:positionH>
            <wp:positionV relativeFrom="paragraph">
              <wp:posOffset>9938</wp:posOffset>
            </wp:positionV>
            <wp:extent cx="1084521" cy="1084521"/>
            <wp:effectExtent l="0" t="0" r="1905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076" cy="1088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F3E82F" w14:textId="77777777" w:rsidR="007E4444" w:rsidRDefault="007E4444">
      <w:pPr>
        <w:pStyle w:val="BodyText"/>
        <w:spacing w:before="1"/>
        <w:rPr>
          <w:rFonts w:ascii="Times New Roman"/>
          <w:sz w:val="19"/>
        </w:rPr>
      </w:pPr>
    </w:p>
    <w:p w14:paraId="5222BEF5" w14:textId="77777777" w:rsidR="00310AA6" w:rsidRDefault="00C8757C" w:rsidP="00310AA6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143464" wp14:editId="46A14BDB">
            <wp:simplePos x="0" y="0"/>
            <wp:positionH relativeFrom="column">
              <wp:posOffset>5502644</wp:posOffset>
            </wp:positionH>
            <wp:positionV relativeFrom="paragraph">
              <wp:posOffset>17101</wp:posOffset>
            </wp:positionV>
            <wp:extent cx="1664335" cy="554990"/>
            <wp:effectExtent l="0" t="0" r="0" b="0"/>
            <wp:wrapNone/>
            <wp:docPr id="602930587" name="Picture 1" descr="A close-up of a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930587" name="Picture 1" descr="A close-up of a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780D">
        <w:t>Five Levels of Evaluation</w:t>
      </w:r>
    </w:p>
    <w:p w14:paraId="011F22A7" w14:textId="5DBDCC7C" w:rsidR="007E4444" w:rsidRPr="00310AA6" w:rsidRDefault="00310AA6" w:rsidP="00310AA6">
      <w:pPr>
        <w:pStyle w:val="Title"/>
        <w:jc w:val="center"/>
        <w:rPr>
          <w:sz w:val="36"/>
          <w:szCs w:val="36"/>
        </w:rPr>
      </w:pPr>
      <w:r w:rsidRPr="00310AA6">
        <w:rPr>
          <w:sz w:val="36"/>
          <w:szCs w:val="36"/>
        </w:rPr>
        <w:t>Kirkpatrick and Phillips</w:t>
      </w:r>
    </w:p>
    <w:p w14:paraId="22811066" w14:textId="77777777" w:rsidR="007E4444" w:rsidRDefault="007E4444">
      <w:pPr>
        <w:pStyle w:val="BodyText"/>
        <w:rPr>
          <w:b/>
          <w:sz w:val="20"/>
        </w:rPr>
      </w:pPr>
    </w:p>
    <w:p w14:paraId="4C5EE795" w14:textId="77777777" w:rsidR="007E4444" w:rsidRDefault="007E4444">
      <w:pPr>
        <w:pStyle w:val="BodyText"/>
        <w:rPr>
          <w:b/>
          <w:sz w:val="20"/>
        </w:rPr>
      </w:pPr>
    </w:p>
    <w:p w14:paraId="6FE70BE4" w14:textId="77777777" w:rsidR="007E4444" w:rsidRDefault="007E4444">
      <w:pPr>
        <w:pStyle w:val="BodyText"/>
        <w:spacing w:before="2"/>
        <w:rPr>
          <w:b/>
          <w:sz w:val="29"/>
        </w:rPr>
      </w:pPr>
    </w:p>
    <w:p w14:paraId="1DC081C2" w14:textId="285F8A37" w:rsidR="007E4444" w:rsidRPr="00310AA6" w:rsidRDefault="004D1051">
      <w:pPr>
        <w:pStyle w:val="BodyText"/>
        <w:spacing w:before="12"/>
        <w:rPr>
          <w:rFonts w:ascii="Arial" w:eastAsia="Times New Roman" w:hAnsi="Arial" w:cs="Arial"/>
          <w:color w:val="1B1C1D"/>
          <w:sz w:val="24"/>
          <w:szCs w:val="24"/>
        </w:rPr>
      </w:pPr>
      <w:r w:rsidRPr="00310AA6">
        <w:rPr>
          <w:rFonts w:ascii="Arial" w:eastAsia="Times New Roman" w:hAnsi="Arial" w:cs="Arial"/>
          <w:color w:val="1B1C1D"/>
          <w:sz w:val="24"/>
          <w:szCs w:val="24"/>
        </w:rPr>
        <w:t>March 1</w:t>
      </w:r>
      <w:r w:rsidR="00617B6A" w:rsidRPr="00310AA6">
        <w:rPr>
          <w:rFonts w:ascii="Arial" w:eastAsia="Times New Roman" w:hAnsi="Arial" w:cs="Arial"/>
          <w:color w:val="1B1C1D"/>
          <w:sz w:val="24"/>
          <w:szCs w:val="24"/>
        </w:rPr>
        <w:t>8</w:t>
      </w:r>
      <w:r w:rsidRPr="00310AA6">
        <w:rPr>
          <w:rFonts w:ascii="Arial" w:eastAsia="Times New Roman" w:hAnsi="Arial" w:cs="Arial"/>
          <w:color w:val="1B1C1D"/>
          <w:sz w:val="24"/>
          <w:szCs w:val="24"/>
        </w:rPr>
        <w:t>, 2025</w:t>
      </w:r>
    </w:p>
    <w:p w14:paraId="5BBAE434" w14:textId="77777777" w:rsidR="009E780D" w:rsidRDefault="009E780D">
      <w:pPr>
        <w:pStyle w:val="BodyText"/>
        <w:spacing w:before="12"/>
      </w:pPr>
    </w:p>
    <w:p w14:paraId="35D46F51" w14:textId="77777777" w:rsidR="009E780D" w:rsidRPr="008A6CEB" w:rsidRDefault="009E780D" w:rsidP="009E780D">
      <w:pPr>
        <w:spacing w:after="24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When discussing levels of evaluation, particularly in the context of training and development, the most referenced model is that of Kirkpatrick, which has been expanded upon by Phillips. Therefore, I will provide the information based on the expanded Kirkpatrick/Phillips model:</w:t>
      </w:r>
    </w:p>
    <w:p w14:paraId="31BF5416" w14:textId="77777777" w:rsidR="009E780D" w:rsidRPr="008A6CEB" w:rsidRDefault="009E780D" w:rsidP="009E780D">
      <w:pPr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The five levels of evaluation are:</w:t>
      </w:r>
    </w:p>
    <w:p w14:paraId="1409ABC8" w14:textId="77777777" w:rsidR="009E780D" w:rsidRPr="008A6CEB" w:rsidRDefault="009E780D" w:rsidP="009E780D">
      <w:pPr>
        <w:widowControl/>
        <w:numPr>
          <w:ilvl w:val="0"/>
          <w:numId w:val="2"/>
        </w:numPr>
        <w:autoSpaceDE/>
        <w:autoSpaceDN/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</w:rPr>
      </w:pP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  <w:t>Level 1: Reaction:</w:t>
      </w: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</w:rPr>
        <w:t xml:space="preserve"> </w:t>
      </w:r>
    </w:p>
    <w:p w14:paraId="520FDEB0" w14:textId="77777777" w:rsidR="009E780D" w:rsidRPr="008A6CEB" w:rsidRDefault="009E780D" w:rsidP="009E780D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This level measures participants' initial reactions to the training or program. It assesses their satisfaction, engagement, and perceived value.</w:t>
      </w:r>
    </w:p>
    <w:p w14:paraId="45DEE745" w14:textId="77777777" w:rsidR="009E780D" w:rsidRPr="008A6CEB" w:rsidRDefault="009E780D" w:rsidP="009E780D">
      <w:pPr>
        <w:widowControl/>
        <w:numPr>
          <w:ilvl w:val="0"/>
          <w:numId w:val="2"/>
        </w:numPr>
        <w:autoSpaceDE/>
        <w:autoSpaceDN/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</w:pP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  <w:t xml:space="preserve">Level 2: Learning: </w:t>
      </w:r>
    </w:p>
    <w:p w14:paraId="135B1A09" w14:textId="77777777" w:rsidR="009E780D" w:rsidRPr="008A6CEB" w:rsidRDefault="009E780D" w:rsidP="009E780D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This level evaluates the extent to which participants have acquired the intended knowledge, skills, and attitudes. It measures what they have learned.</w:t>
      </w:r>
    </w:p>
    <w:p w14:paraId="29028830" w14:textId="77777777" w:rsidR="009E780D" w:rsidRPr="008A6CEB" w:rsidRDefault="009E780D" w:rsidP="009E780D">
      <w:pPr>
        <w:widowControl/>
        <w:numPr>
          <w:ilvl w:val="0"/>
          <w:numId w:val="2"/>
        </w:numPr>
        <w:autoSpaceDE/>
        <w:autoSpaceDN/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</w:pP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  <w:t xml:space="preserve">Level 3: Application (or Behavior): </w:t>
      </w:r>
    </w:p>
    <w:p w14:paraId="612F66C3" w14:textId="77777777" w:rsidR="009E780D" w:rsidRPr="008A6CEB" w:rsidRDefault="009E780D" w:rsidP="009E780D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This level examines whether participants are applying what they have learned in their job or real-world situations. It focuses on changes in behavior and performance.</w:t>
      </w:r>
    </w:p>
    <w:p w14:paraId="7286320F" w14:textId="77777777" w:rsidR="009E780D" w:rsidRPr="008A6CEB" w:rsidRDefault="009E780D" w:rsidP="009E780D">
      <w:pPr>
        <w:widowControl/>
        <w:numPr>
          <w:ilvl w:val="0"/>
          <w:numId w:val="2"/>
        </w:numPr>
        <w:autoSpaceDE/>
        <w:autoSpaceDN/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</w:pP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  <w:t xml:space="preserve">Level 4: Results (or Impact): </w:t>
      </w:r>
    </w:p>
    <w:p w14:paraId="213B66E2" w14:textId="77777777" w:rsidR="009E780D" w:rsidRPr="008A6CEB" w:rsidRDefault="009E780D" w:rsidP="009E780D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This level assesses the impact of the training or program on organizational outcomes, such as improved productivity, quality, or efficiency. It measures tangible results.</w:t>
      </w:r>
    </w:p>
    <w:p w14:paraId="7EE6A245" w14:textId="77777777" w:rsidR="009E780D" w:rsidRPr="008A6CEB" w:rsidRDefault="009E780D" w:rsidP="009E780D">
      <w:pPr>
        <w:widowControl/>
        <w:numPr>
          <w:ilvl w:val="0"/>
          <w:numId w:val="2"/>
        </w:numPr>
        <w:autoSpaceDE/>
        <w:autoSpaceDN/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</w:pPr>
      <w:r w:rsidRPr="008A6CEB">
        <w:rPr>
          <w:rFonts w:ascii="Arial" w:eastAsia="Times New Roman" w:hAnsi="Arial" w:cs="Arial"/>
          <w:b/>
          <w:bCs/>
          <w:color w:val="1B1C1D"/>
          <w:sz w:val="24"/>
          <w:szCs w:val="24"/>
          <w:u w:val="single"/>
          <w:bdr w:val="none" w:sz="0" w:space="0" w:color="auto" w:frame="1"/>
        </w:rPr>
        <w:t xml:space="preserve">Level 5: Return on Investment (ROI): </w:t>
      </w:r>
    </w:p>
    <w:p w14:paraId="70EC3DC7" w14:textId="77777777" w:rsidR="009E780D" w:rsidRPr="008A6CEB" w:rsidRDefault="009E780D" w:rsidP="009E780D">
      <w:pPr>
        <w:widowControl/>
        <w:numPr>
          <w:ilvl w:val="1"/>
          <w:numId w:val="2"/>
        </w:numPr>
        <w:autoSpaceDE/>
        <w:autoSpaceDN/>
        <w:spacing w:after="12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This level goes beyond results to quantify the financial benefits of the training or program. It compares the costs of the program to its benefits, demonstrating its financial value.</w:t>
      </w:r>
    </w:p>
    <w:p w14:paraId="320B004B" w14:textId="77777777" w:rsidR="009E780D" w:rsidRPr="008A6CEB" w:rsidRDefault="009E780D" w:rsidP="009E780D">
      <w:pPr>
        <w:spacing w:after="240"/>
        <w:rPr>
          <w:rFonts w:ascii="Arial" w:eastAsia="Times New Roman" w:hAnsi="Arial" w:cs="Arial"/>
          <w:color w:val="1B1C1D"/>
          <w:sz w:val="24"/>
          <w:szCs w:val="24"/>
        </w:rPr>
      </w:pPr>
      <w:r w:rsidRPr="008A6CEB">
        <w:rPr>
          <w:rFonts w:ascii="Arial" w:eastAsia="Times New Roman" w:hAnsi="Arial" w:cs="Arial"/>
          <w:color w:val="1B1C1D"/>
          <w:sz w:val="24"/>
          <w:szCs w:val="24"/>
        </w:rPr>
        <w:t>It's important to note that while the Kirkpatrick model originally contained 4 levels, the Phillips ROI model expanded to include the 5th level, which is the Return on Investment.</w:t>
      </w:r>
    </w:p>
    <w:p w14:paraId="6B17009B" w14:textId="77777777" w:rsidR="009E780D" w:rsidRDefault="009E780D" w:rsidP="009E780D"/>
    <w:p w14:paraId="07597CFB" w14:textId="77777777" w:rsidR="007E4444" w:rsidRDefault="007E4444">
      <w:pPr>
        <w:pStyle w:val="BodyText"/>
        <w:rPr>
          <w:sz w:val="20"/>
        </w:rPr>
      </w:pPr>
    </w:p>
    <w:p w14:paraId="4DAB761C" w14:textId="77777777" w:rsidR="007E4444" w:rsidRDefault="007E4444">
      <w:pPr>
        <w:pStyle w:val="BodyText"/>
        <w:spacing w:before="9"/>
        <w:rPr>
          <w:sz w:val="25"/>
        </w:rPr>
      </w:pPr>
    </w:p>
    <w:p w14:paraId="45DEF0D4" w14:textId="77777777" w:rsidR="007E4444" w:rsidRDefault="00E77899">
      <w:pPr>
        <w:pStyle w:val="Heading1"/>
        <w:tabs>
          <w:tab w:val="left" w:pos="4733"/>
          <w:tab w:val="right" w:pos="10140"/>
        </w:tabs>
        <w:spacing w:before="56"/>
        <w:ind w:left="780"/>
        <w:rPr>
          <w:u w:val="none"/>
        </w:rPr>
      </w:pPr>
      <w:hyperlink r:id="rId10">
        <w:r>
          <w:rPr>
            <w:color w:val="006FC0"/>
            <w:spacing w:val="-2"/>
            <w:u w:val="none"/>
          </w:rPr>
          <w:t>Info@c2roi.com</w:t>
        </w:r>
      </w:hyperlink>
      <w:r>
        <w:rPr>
          <w:color w:val="006FC0"/>
          <w:u w:val="none"/>
        </w:rPr>
        <w:tab/>
      </w:r>
      <w:hyperlink r:id="rId11">
        <w:r>
          <w:rPr>
            <w:color w:val="006FC0"/>
            <w:spacing w:val="-2"/>
            <w:u w:val="none"/>
          </w:rPr>
          <w:t>www.c2roi.com</w:t>
        </w:r>
      </w:hyperlink>
      <w:r>
        <w:rPr>
          <w:rFonts w:ascii="Times New Roman"/>
          <w:b w:val="0"/>
          <w:color w:val="006FC0"/>
          <w:u w:val="none"/>
        </w:rPr>
        <w:tab/>
      </w:r>
      <w:r>
        <w:rPr>
          <w:color w:val="006FC0"/>
          <w:spacing w:val="-2"/>
          <w:w w:val="95"/>
          <w:u w:val="none"/>
        </w:rPr>
        <w:t>575.644.1981</w:t>
      </w:r>
    </w:p>
    <w:sectPr w:rsidR="007E4444">
      <w:type w:val="continuous"/>
      <w:pgSz w:w="12240" w:h="15840"/>
      <w:pgMar w:top="260" w:right="13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6F72" w14:textId="77777777" w:rsidR="0039072D" w:rsidRDefault="0039072D" w:rsidP="00EC4CE9">
      <w:r>
        <w:separator/>
      </w:r>
    </w:p>
  </w:endnote>
  <w:endnote w:type="continuationSeparator" w:id="0">
    <w:p w14:paraId="70536F5C" w14:textId="77777777" w:rsidR="0039072D" w:rsidRDefault="0039072D" w:rsidP="00EC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9870" w14:textId="77777777" w:rsidR="0039072D" w:rsidRDefault="0039072D" w:rsidP="00EC4CE9">
      <w:r>
        <w:separator/>
      </w:r>
    </w:p>
  </w:footnote>
  <w:footnote w:type="continuationSeparator" w:id="0">
    <w:p w14:paraId="0B905CE4" w14:textId="77777777" w:rsidR="0039072D" w:rsidRDefault="0039072D" w:rsidP="00EC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5264"/>
    <w:multiLevelType w:val="multilevel"/>
    <w:tmpl w:val="3E08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425E8"/>
    <w:multiLevelType w:val="hybridMultilevel"/>
    <w:tmpl w:val="459A9B50"/>
    <w:lvl w:ilvl="0" w:tplc="B3D693DC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1" w:tplc="07F6AE8C">
      <w:numFmt w:val="bullet"/>
      <w:lvlText w:val="o"/>
      <w:lvlJc w:val="left"/>
      <w:pPr>
        <w:ind w:left="221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2" w:tplc="BFCC6F90">
      <w:numFmt w:val="bullet"/>
      <w:lvlText w:val="•"/>
      <w:lvlJc w:val="left"/>
      <w:pPr>
        <w:ind w:left="3113" w:hanging="361"/>
      </w:pPr>
      <w:rPr>
        <w:rFonts w:hint="default"/>
      </w:rPr>
    </w:lvl>
    <w:lvl w:ilvl="3" w:tplc="7FCC27F0">
      <w:numFmt w:val="bullet"/>
      <w:lvlText w:val="•"/>
      <w:lvlJc w:val="left"/>
      <w:pPr>
        <w:ind w:left="4006" w:hanging="361"/>
      </w:pPr>
      <w:rPr>
        <w:rFonts w:hint="default"/>
      </w:rPr>
    </w:lvl>
    <w:lvl w:ilvl="4" w:tplc="A7E481BA">
      <w:numFmt w:val="bullet"/>
      <w:lvlText w:val="•"/>
      <w:lvlJc w:val="left"/>
      <w:pPr>
        <w:ind w:left="4900" w:hanging="361"/>
      </w:pPr>
      <w:rPr>
        <w:rFonts w:hint="default"/>
      </w:rPr>
    </w:lvl>
    <w:lvl w:ilvl="5" w:tplc="2FCAA5EC">
      <w:numFmt w:val="bullet"/>
      <w:lvlText w:val="•"/>
      <w:lvlJc w:val="left"/>
      <w:pPr>
        <w:ind w:left="5793" w:hanging="361"/>
      </w:pPr>
      <w:rPr>
        <w:rFonts w:hint="default"/>
      </w:rPr>
    </w:lvl>
    <w:lvl w:ilvl="6" w:tplc="EE40C06E">
      <w:numFmt w:val="bullet"/>
      <w:lvlText w:val="•"/>
      <w:lvlJc w:val="left"/>
      <w:pPr>
        <w:ind w:left="6686" w:hanging="361"/>
      </w:pPr>
      <w:rPr>
        <w:rFonts w:hint="default"/>
      </w:rPr>
    </w:lvl>
    <w:lvl w:ilvl="7" w:tplc="E0DCDF68">
      <w:numFmt w:val="bullet"/>
      <w:lvlText w:val="•"/>
      <w:lvlJc w:val="left"/>
      <w:pPr>
        <w:ind w:left="7580" w:hanging="361"/>
      </w:pPr>
      <w:rPr>
        <w:rFonts w:hint="default"/>
      </w:rPr>
    </w:lvl>
    <w:lvl w:ilvl="8" w:tplc="5290C122">
      <w:numFmt w:val="bullet"/>
      <w:lvlText w:val="•"/>
      <w:lvlJc w:val="left"/>
      <w:pPr>
        <w:ind w:left="8473" w:hanging="361"/>
      </w:pPr>
      <w:rPr>
        <w:rFonts w:hint="default"/>
      </w:rPr>
    </w:lvl>
  </w:abstractNum>
  <w:num w:numId="1" w16cid:durableId="2089225881">
    <w:abstractNumId w:val="1"/>
  </w:num>
  <w:num w:numId="2" w16cid:durableId="89975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44"/>
    <w:rsid w:val="00000886"/>
    <w:rsid w:val="002C30AC"/>
    <w:rsid w:val="00310AA6"/>
    <w:rsid w:val="00377F9D"/>
    <w:rsid w:val="0039072D"/>
    <w:rsid w:val="0041094B"/>
    <w:rsid w:val="0046537B"/>
    <w:rsid w:val="004D1051"/>
    <w:rsid w:val="00574CCF"/>
    <w:rsid w:val="00591AD8"/>
    <w:rsid w:val="00617B6A"/>
    <w:rsid w:val="007E4444"/>
    <w:rsid w:val="0082144D"/>
    <w:rsid w:val="00872B23"/>
    <w:rsid w:val="009963CE"/>
    <w:rsid w:val="009A2C89"/>
    <w:rsid w:val="009D5F43"/>
    <w:rsid w:val="009E780D"/>
    <w:rsid w:val="00A4393F"/>
    <w:rsid w:val="00C8757C"/>
    <w:rsid w:val="00DF02BC"/>
    <w:rsid w:val="00E2776A"/>
    <w:rsid w:val="00E703E2"/>
    <w:rsid w:val="00E77899"/>
    <w:rsid w:val="00EA63EC"/>
    <w:rsid w:val="00EC4CE9"/>
    <w:rsid w:val="00EC73D9"/>
    <w:rsid w:val="00EC7D7D"/>
    <w:rsid w:val="00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89644"/>
  <w15:docId w15:val="{EA4CEA54-D531-4498-9A9B-08B04A99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7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"/>
      <w:ind w:left="3645" w:right="778" w:hanging="145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4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72B23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C4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4C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4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C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2roi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c2ro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3C3E-20B0-4377-A224-52A17BAB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1411</Characters>
  <Application>Microsoft Office Word</Application>
  <DocSecurity>0</DocSecurity>
  <Lines>38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DAC Animal Control Proposal</vt:lpstr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DAC Animal Control Proposal</dc:title>
  <dc:creator>info</dc:creator>
  <cp:lastModifiedBy>Carter Campbell</cp:lastModifiedBy>
  <cp:revision>4</cp:revision>
  <dcterms:created xsi:type="dcterms:W3CDTF">2025-03-19T17:23:00Z</dcterms:created>
  <dcterms:modified xsi:type="dcterms:W3CDTF">2025-03-19T17:26:00Z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2022-06-17T00:00:00Z</vt:filetime>
  </property>
</Properties>
</file>